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66C" w:rsidRDefault="006C166C">
      <w:pPr>
        <w:rPr>
          <w:rFonts w:eastAsia="Batang"/>
          <w:sz w:val="24"/>
          <w:szCs w:val="24"/>
        </w:rPr>
      </w:pPr>
    </w:p>
    <w:p w:rsidR="006C166C" w:rsidRPr="00463117" w:rsidRDefault="004E087B">
      <w:pPr>
        <w:jc w:val="center"/>
        <w:rPr>
          <w:sz w:val="28"/>
          <w:szCs w:val="28"/>
        </w:rPr>
      </w:pPr>
      <w:r w:rsidRPr="00463117">
        <w:rPr>
          <w:b/>
          <w:bCs/>
          <w:sz w:val="28"/>
          <w:szCs w:val="28"/>
        </w:rPr>
        <w:t>Gádoros Nagyközség Önkormányzat</w:t>
      </w:r>
      <w:r w:rsidRPr="00463117">
        <w:rPr>
          <w:bCs/>
          <w:sz w:val="28"/>
          <w:szCs w:val="28"/>
        </w:rPr>
        <w:t xml:space="preserve"> </w:t>
      </w:r>
      <w:r w:rsidRPr="00463117">
        <w:rPr>
          <w:rStyle w:val="Kiemels2"/>
          <w:sz w:val="28"/>
          <w:szCs w:val="28"/>
        </w:rPr>
        <w:t xml:space="preserve">Képviselő-testületének </w:t>
      </w:r>
      <w:r w:rsidR="00463117" w:rsidRPr="00463117">
        <w:rPr>
          <w:rStyle w:val="Kiemels2"/>
          <w:sz w:val="28"/>
          <w:szCs w:val="28"/>
        </w:rPr>
        <w:br/>
      </w:r>
      <w:proofErr w:type="gramStart"/>
      <w:r w:rsidRPr="00463117">
        <w:rPr>
          <w:rStyle w:val="Kiemels2"/>
          <w:sz w:val="28"/>
          <w:szCs w:val="28"/>
        </w:rPr>
        <w:t>….</w:t>
      </w:r>
      <w:proofErr w:type="gramEnd"/>
      <w:r w:rsidRPr="00463117">
        <w:rPr>
          <w:rStyle w:val="Kiemels2"/>
          <w:sz w:val="28"/>
          <w:szCs w:val="28"/>
        </w:rPr>
        <w:t xml:space="preserve">/2017. (IX. 19.) önkormányzati rendelete </w:t>
      </w:r>
      <w:r w:rsidR="00463117" w:rsidRPr="00463117">
        <w:rPr>
          <w:rStyle w:val="Kiemels2"/>
          <w:sz w:val="28"/>
          <w:szCs w:val="28"/>
        </w:rPr>
        <w:br/>
      </w:r>
      <w:r w:rsidRPr="00463117">
        <w:rPr>
          <w:rStyle w:val="Kiemels2"/>
          <w:sz w:val="28"/>
          <w:szCs w:val="28"/>
        </w:rPr>
        <w:t>a településfejlesztéssel, településrendezéssel és településkép-érvényesítéssel összefüggő partnerségi egyeztetés helyi szabályairól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center"/>
        <w:rPr>
          <w:i/>
          <w:color w:val="0070C0"/>
          <w:sz w:val="22"/>
          <w:szCs w:val="22"/>
        </w:rPr>
      </w:pP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 xml:space="preserve">Gádoros Nagyközség Önkormányzata Képviselő-testülete az Alaptörvény 32. cikk (2) bekezdésének első fordulatában kapott felhatalmazás alapján, a Magyarország helyi önkormányzatairól szóló 2011. évi CLXXXIX. törvény 23. </w:t>
      </w:r>
      <w:proofErr w:type="gramStart"/>
      <w:r>
        <w:t>§ (5) bekezdés 5. pontjában meghatároz</w:t>
      </w:r>
      <w:r>
        <w:t xml:space="preserve">ott feladatkörében eljárva – és a </w:t>
      </w:r>
      <w:proofErr w:type="spellStart"/>
      <w:r>
        <w:t>a</w:t>
      </w:r>
      <w:proofErr w:type="spellEnd"/>
      <w:r>
        <w:t xml:space="preserve"> településkép védelméről szóló 2016. évi LXXIV. törvény (4) bekezdése felhatalmazást kap az önkormányzat, hogy a széleskörű társadalmi bevonás és a nyilvánosság biztosítása érdekében, a helyi adottságoknak megfelelően ren</w:t>
      </w:r>
      <w:r>
        <w:t>deletben állapítsa meg a településfejlesztési koncepció, az integrált településfejlesztési stratégia, a településrendezési eszközök, a kézikönyv és a településképi rendelet készítéséhez, módosításához a lakosság, érdekképviseleti, civil és gazdálkodó szerv</w:t>
      </w:r>
      <w:r>
        <w:t>ezetekkel, vallási közösségekkel (partnerek) történő</w:t>
      </w:r>
      <w:proofErr w:type="gramEnd"/>
      <w:r>
        <w:t xml:space="preserve"> (partnerségi) egyeztetés részletes szabályait. - figyelemmel a településfejlesztési koncepcióról, az integrált településfejlesztési stratégiáról és a településrendezési eszközökről, valamint egyes telepü</w:t>
      </w:r>
      <w:r>
        <w:t>lésrendezési sajátos jogintézményekről szóló 314/2012 (XI. 8.) Korm. rendelet 29. §</w:t>
      </w:r>
      <w:proofErr w:type="spellStart"/>
      <w:r>
        <w:t>-ában</w:t>
      </w:r>
      <w:proofErr w:type="spellEnd"/>
      <w:r>
        <w:t xml:space="preserve"> foglaltakra is – a következőket rendeli el: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  <w:rPr>
          <w:i/>
          <w:color w:val="0070C0"/>
          <w:sz w:val="22"/>
          <w:szCs w:val="22"/>
        </w:rPr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center"/>
      </w:pPr>
      <w:r>
        <w:rPr>
          <w:rStyle w:val="Kiemels2"/>
        </w:rPr>
        <w:t>1. A rendelet hatálya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center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E rendelet hatálya Gádoros településfejlesztési koncepciójának, integrált településfejlesztési</w:t>
      </w:r>
      <w:r>
        <w:t xml:space="preserve"> stratégiájának, településrendezési eszközeinek, településképi arculati kézikönyvének és településképi rendeletének készítése, módosítása során a 3. § szerinti partnerekre, valamint a partnerségi egyeztetés szabályaira terjed ki.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2.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 xml:space="preserve">Gádoros </w:t>
      </w:r>
      <w:r>
        <w:t>településfej</w:t>
      </w:r>
      <w:r>
        <w:t>lesztési koncepciójának (a továbbiakban: koncepció), integrált településfejlesztési stratégiájának (a továbbiakban: stratégia), településrendezési eszközeinek, településképi arculati kézikönyvének és településképi rendeletének vagy azok módosításának a lak</w:t>
      </w:r>
      <w:r>
        <w:t>ossággal, érdekképviseleti, civil és gazdálkodó szervezetekkel, vallási közösségekkel történő véleményeztetése a településfejlesztési koncepcióról, az integrált településfejlesztési stratégiáról és a településrendezési eszközökről, valamint egyes település</w:t>
      </w:r>
      <w:r>
        <w:t>rendezési sajátos jogintézményekről szóló 314/2012. (XI.8.) Korm. rendelet (a továbbiakban: Korm. rendelet) és jelen rendeletben meghatározott szabályok szerint történik.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center"/>
        <w:rPr>
          <w:rStyle w:val="Kiemels2"/>
        </w:rPr>
      </w:pPr>
      <w:r>
        <w:rPr>
          <w:rStyle w:val="Kiemels2"/>
        </w:rPr>
        <w:t>2. A partnerek meghatározása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center"/>
      </w:pPr>
    </w:p>
    <w:p w:rsidR="00463117" w:rsidRDefault="004E087B" w:rsidP="00463117">
      <w:pPr>
        <w:pStyle w:val="msolistparagraphcxspmiddle"/>
        <w:tabs>
          <w:tab w:val="left" w:pos="0"/>
          <w:tab w:val="left" w:pos="9356"/>
        </w:tabs>
        <w:spacing w:beforeAutospacing="0" w:afterAutospacing="0"/>
        <w:jc w:val="center"/>
        <w:rPr>
          <w:b/>
        </w:rPr>
      </w:pPr>
      <w:r>
        <w:rPr>
          <w:b/>
        </w:rPr>
        <w:t>3. §</w:t>
      </w:r>
    </w:p>
    <w:p w:rsidR="00463117" w:rsidRDefault="00463117" w:rsidP="00463117">
      <w:pPr>
        <w:pStyle w:val="msolistparagraphcxspmiddle"/>
        <w:tabs>
          <w:tab w:val="left" w:pos="0"/>
          <w:tab w:val="left" w:pos="9356"/>
        </w:tabs>
        <w:spacing w:beforeAutospacing="0" w:afterAutospacing="0"/>
        <w:jc w:val="center"/>
      </w:pPr>
    </w:p>
    <w:p w:rsidR="006C166C" w:rsidRDefault="004E087B">
      <w:pPr>
        <w:pStyle w:val="msolistparagraphcxspmiddle"/>
        <w:tabs>
          <w:tab w:val="left" w:pos="0"/>
          <w:tab w:val="left" w:pos="9356"/>
        </w:tabs>
        <w:spacing w:beforeAutospacing="0" w:afterAutospacing="0"/>
        <w:jc w:val="both"/>
      </w:pPr>
      <w:r>
        <w:t>A partnerségi egyeztetésben az alábbi természetes</w:t>
      </w:r>
      <w:r>
        <w:t xml:space="preserve"> személyek, jogi személyek és jogi személyiséggel nem rendelkező szervezetek (a továbbiakban: partnerek) vehetnek részt:</w:t>
      </w:r>
    </w:p>
    <w:p w:rsidR="006C166C" w:rsidRDefault="004E087B">
      <w:pPr>
        <w:pStyle w:val="msolistparagraphcxspmiddle"/>
        <w:tabs>
          <w:tab w:val="left" w:pos="0"/>
          <w:tab w:val="left" w:pos="9356"/>
        </w:tabs>
        <w:spacing w:beforeAutospacing="0" w:afterAutospacing="0"/>
        <w:ind w:firstLine="284"/>
        <w:jc w:val="both"/>
      </w:pPr>
      <w:proofErr w:type="gramStart"/>
      <w:r>
        <w:t>a</w:t>
      </w:r>
      <w:proofErr w:type="gramEnd"/>
      <w:r>
        <w:t xml:space="preserve">)  </w:t>
      </w:r>
      <w:proofErr w:type="spellStart"/>
      <w:r>
        <w:t>a</w:t>
      </w:r>
      <w:proofErr w:type="spellEnd"/>
      <w:r>
        <w:t xml:space="preserve"> település közigazgatási területén ingatlannal rendelkezni jogosult természetes vagy jogi személy vagy jogi személyiséggel nem ren</w:t>
      </w:r>
      <w:r>
        <w:t xml:space="preserve">delkező szervezet, </w:t>
      </w:r>
    </w:p>
    <w:p w:rsidR="006C166C" w:rsidRDefault="004E087B">
      <w:pPr>
        <w:pStyle w:val="msolistparagraphcxspmiddle"/>
        <w:tabs>
          <w:tab w:val="left" w:pos="0"/>
          <w:tab w:val="left" w:pos="9356"/>
        </w:tabs>
        <w:spacing w:beforeAutospacing="0" w:afterAutospacing="0"/>
        <w:ind w:firstLine="284"/>
        <w:jc w:val="both"/>
      </w:pPr>
      <w:r>
        <w:t>b</w:t>
      </w:r>
      <w:proofErr w:type="gramStart"/>
      <w:r>
        <w:t>)   a</w:t>
      </w:r>
      <w:proofErr w:type="gramEnd"/>
      <w:r>
        <w:t xml:space="preserve"> gádorosi székhellyel, telephellyel rendelkező gazdálkodó szervezet,</w:t>
      </w:r>
    </w:p>
    <w:p w:rsidR="006C166C" w:rsidRDefault="004E087B">
      <w:pPr>
        <w:pStyle w:val="msolistparagraphcxspmiddle"/>
        <w:tabs>
          <w:tab w:val="left" w:pos="0"/>
          <w:tab w:val="left" w:pos="9356"/>
        </w:tabs>
        <w:spacing w:beforeAutospacing="0" w:afterAutospacing="0"/>
        <w:ind w:firstLine="284"/>
        <w:jc w:val="both"/>
      </w:pPr>
      <w:r>
        <w:t>c</w:t>
      </w:r>
      <w:proofErr w:type="gramStart"/>
      <w:r>
        <w:t>)   a</w:t>
      </w:r>
      <w:proofErr w:type="gramEnd"/>
      <w:r>
        <w:t xml:space="preserve"> gádorosi székhellyel bejegyzett civil szervezet,</w:t>
      </w:r>
    </w:p>
    <w:p w:rsidR="006C166C" w:rsidRDefault="004E087B">
      <w:pPr>
        <w:pStyle w:val="msolistparagraphcxspmiddle"/>
        <w:tabs>
          <w:tab w:val="left" w:pos="0"/>
        </w:tabs>
        <w:spacing w:beforeAutospacing="0" w:afterAutospacing="0"/>
        <w:ind w:firstLine="284"/>
        <w:jc w:val="both"/>
      </w:pPr>
      <w:r>
        <w:t>d)</w:t>
      </w:r>
      <w:r>
        <w:tab/>
        <w:t xml:space="preserve">a környezet védelmének általános szabályairól szóló 1995. évi LIII. törvény 98. § (2) bekezdés c) </w:t>
      </w:r>
      <w:r>
        <w:t xml:space="preserve">pontja alapján a településrendezési eszközök véleményezési eljárásába - a </w:t>
      </w:r>
      <w:r>
        <w:lastRenderedPageBreak/>
        <w:t>partnerségi egyeztetés megkezdése előtt legalább 30 napnál korábban - a polgármesternél írásban bejelentkező egyéb szervezet.</w:t>
      </w:r>
    </w:p>
    <w:p w:rsidR="006C166C" w:rsidRDefault="006C166C">
      <w:pPr>
        <w:pStyle w:val="msolistparagraphcxspmiddle"/>
        <w:tabs>
          <w:tab w:val="left" w:pos="0"/>
        </w:tabs>
        <w:spacing w:beforeAutospacing="0" w:afterAutospacing="0"/>
        <w:ind w:firstLine="284"/>
        <w:jc w:val="both"/>
        <w:rPr>
          <w:rStyle w:val="Kiemels2"/>
        </w:rPr>
      </w:pPr>
    </w:p>
    <w:p w:rsidR="006C166C" w:rsidRDefault="004E087B">
      <w:pPr>
        <w:pStyle w:val="msolistparagraphcxspmiddle"/>
        <w:tabs>
          <w:tab w:val="left" w:pos="0"/>
        </w:tabs>
        <w:spacing w:beforeAutospacing="0" w:afterAutospacing="0"/>
        <w:ind w:firstLine="284"/>
        <w:jc w:val="center"/>
      </w:pPr>
      <w:r>
        <w:rPr>
          <w:rStyle w:val="Kiemels2"/>
        </w:rPr>
        <w:t>3. A partnerek tájékoztatásának módja és eszközei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  <w:rPr>
          <w:i/>
          <w:color w:val="0070C0"/>
          <w:sz w:val="22"/>
          <w:szCs w:val="22"/>
        </w:rPr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4.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 xml:space="preserve">(1) </w:t>
      </w:r>
      <w:r>
        <w:rPr>
          <w:b/>
        </w:rPr>
        <w:t>Koncepció vagy stratégia készítése</w:t>
      </w:r>
      <w:r>
        <w:t xml:space="preserve"> esetén a partnerek tájékoztatása – a Korm. rendelet szerinti előzetes és munkaközi tájékoztató keretében –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proofErr w:type="gramStart"/>
      <w:r>
        <w:t>a</w:t>
      </w:r>
      <w:proofErr w:type="gramEnd"/>
      <w:r>
        <w:t xml:space="preserve">) közterületen elhelyezett önkormányzati hirdetőfelületen,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b) a gádorosi helyi újságban vagy online lapban</w:t>
      </w:r>
      <w:r>
        <w:t>, és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 xml:space="preserve">c) a </w:t>
      </w:r>
      <w:hyperlink r:id="rId6">
        <w:r>
          <w:rPr>
            <w:rStyle w:val="Internet-hivatkozs"/>
          </w:rPr>
          <w:t>www.gadoros.hu</w:t>
        </w:r>
      </w:hyperlink>
      <w:r>
        <w:t xml:space="preserve"> honlapon közzétett hirdetmény útján, továbbá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d) lakossági fórum keretén belül szóban történik.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(2) </w:t>
      </w:r>
      <w:r>
        <w:rPr>
          <w:b/>
        </w:rPr>
        <w:t>A koncepció és a stratégia módosítása</w:t>
      </w:r>
      <w:r>
        <w:t xml:space="preserve"> esetén a partnerek tájékoztatása az elkészült tervez</w:t>
      </w:r>
      <w:r>
        <w:t xml:space="preserve">etről – a Korm. rendelet szerinti munkaközi tájékoztató keretében – a </w:t>
      </w:r>
      <w:hyperlink r:id="rId7">
        <w:proofErr w:type="gramStart"/>
        <w:r>
          <w:rPr>
            <w:rStyle w:val="Internet-hivatkozs"/>
          </w:rPr>
          <w:t>www.gadoros.hu</w:t>
        </w:r>
      </w:hyperlink>
      <w:r>
        <w:t xml:space="preserve">  honlapon</w:t>
      </w:r>
      <w:proofErr w:type="gramEnd"/>
      <w:r>
        <w:t xml:space="preserve"> közzétett hirdetmény útján történik. 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firstLine="284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5.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rPr>
          <w:b/>
        </w:rPr>
        <w:t>Településképi arculati kézikönyv</w:t>
      </w:r>
      <w:r>
        <w:t xml:space="preserve"> (a továbbiakban: kézikönyv), </w:t>
      </w:r>
      <w:r>
        <w:rPr>
          <w:b/>
        </w:rPr>
        <w:t>településképi</w:t>
      </w:r>
      <w:r>
        <w:rPr>
          <w:b/>
        </w:rPr>
        <w:t xml:space="preserve"> rendelet készítése vagy módosítása</w:t>
      </w:r>
      <w:r>
        <w:t xml:space="preserve"> esetén a partnerek tájékoztatása – a Korm. rendelet szerinti előzetes és munkaközi tájékoztató keretében –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proofErr w:type="gramStart"/>
      <w:r>
        <w:t>a</w:t>
      </w:r>
      <w:proofErr w:type="gramEnd"/>
      <w:r>
        <w:t xml:space="preserve">) közterületen elhelyezett önkormányzati hirdetőfelületen,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b) a gádorosi helyi újságban vagy online lapban, és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 xml:space="preserve">c) a </w:t>
      </w:r>
      <w:hyperlink r:id="rId8">
        <w:r>
          <w:rPr>
            <w:rStyle w:val="Internet-hivatkozs"/>
          </w:rPr>
          <w:t>www.gadoros.hu</w:t>
        </w:r>
      </w:hyperlink>
      <w:r>
        <w:t xml:space="preserve"> honlapon közzétett hirdetmény útján, továbbá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d) lakossági fórum keretén belül szóban történik.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  <w:rPr>
          <w:b/>
        </w:rPr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6.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 xml:space="preserve">(1) </w:t>
      </w:r>
      <w:r>
        <w:rPr>
          <w:b/>
        </w:rPr>
        <w:t>Településrendezési eszközök teljes eljárásban</w:t>
      </w:r>
      <w:r>
        <w:t xml:space="preserve"> történő készítése, módosítása esetén a pa</w:t>
      </w:r>
      <w:r>
        <w:t xml:space="preserve">rtnerek tájékoztatása – a Korm. rendelet szerinti előzetes és munkaközi tájékoztató keretében –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proofErr w:type="gramStart"/>
      <w:r>
        <w:t>a</w:t>
      </w:r>
      <w:proofErr w:type="gramEnd"/>
      <w:r>
        <w:t xml:space="preserve">) közterületen elhelyezett önkormányzati hirdetőfelületen,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b) a gádorosi helyi újságban vagy online lapban, és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 xml:space="preserve">c) a </w:t>
      </w:r>
      <w:hyperlink r:id="rId9">
        <w:r>
          <w:rPr>
            <w:rStyle w:val="Internet-hivatkozs"/>
          </w:rPr>
          <w:t>www.gadoros.hu</w:t>
        </w:r>
      </w:hyperlink>
      <w:r>
        <w:t xml:space="preserve"> honlapon közzétett hirdetmény útján, továbbá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d) lakossági fórum keretén belül szóban történik.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(2) </w:t>
      </w:r>
      <w:r>
        <w:rPr>
          <w:b/>
        </w:rPr>
        <w:t>Településrendezési eszközök egyszerűsített eljárásban</w:t>
      </w:r>
      <w:r>
        <w:t xml:space="preserve"> történő készítése, módosítása esetén a partnerek tájékoztatása az elkészült tervezetrő</w:t>
      </w:r>
      <w:r>
        <w:t xml:space="preserve">l – a Korm. rendelet szerinti munkaközi tájékoztató keretében –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proofErr w:type="gramStart"/>
      <w:r>
        <w:t>a</w:t>
      </w:r>
      <w:proofErr w:type="gramEnd"/>
      <w:r>
        <w:t xml:space="preserve">) közterületen elhelyezett önkormányzati hirdetőfelületen,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b) a gádorosi helyi újságban vagy online lapban, és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 xml:space="preserve">c) a </w:t>
      </w:r>
      <w:hyperlink r:id="rId10">
        <w:r>
          <w:rPr>
            <w:rStyle w:val="Internet-hivatkozs"/>
          </w:rPr>
          <w:t>www.gadoros.hu</w:t>
        </w:r>
      </w:hyperlink>
      <w:r>
        <w:t xml:space="preserve"> honlapon közzéte</w:t>
      </w:r>
      <w:r>
        <w:t xml:space="preserve">tt hirdetmény útján, továbbá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d) lakossági fórum keretén belül szóban történik.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 (3) </w:t>
      </w:r>
      <w:r>
        <w:rPr>
          <w:b/>
        </w:rPr>
        <w:t>Településrendezési eszközök tárgyalásos eljárásban</w:t>
      </w:r>
      <w:r>
        <w:t xml:space="preserve"> történő készítése, módosítása esetén – a (4) bekezdés szerinti eset kivételével, - a partnerek tájékoztatása az elkészül</w:t>
      </w:r>
      <w:r>
        <w:t xml:space="preserve">t tervezetről, - a Korm. rendelet szerinti munkaközi tájékoztató keretében –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proofErr w:type="gramStart"/>
      <w:r>
        <w:t>a</w:t>
      </w:r>
      <w:proofErr w:type="gramEnd"/>
      <w:r>
        <w:t xml:space="preserve">) közterületen elhelyezett önkormányzati hirdetőfelületen,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b) a gádorosi helyi újságban vagy online lapban, és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 xml:space="preserve">c) a </w:t>
      </w:r>
      <w:hyperlink r:id="rId11">
        <w:r>
          <w:rPr>
            <w:rStyle w:val="Internet-hivatkozs"/>
          </w:rPr>
          <w:t>www.gadoros.hu</w:t>
        </w:r>
      </w:hyperlink>
      <w:r>
        <w:t xml:space="preserve"> hon</w:t>
      </w:r>
      <w:r>
        <w:t xml:space="preserve">lapon közzétett hirdetmény útján, továbbá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567"/>
        <w:jc w:val="both"/>
      </w:pPr>
      <w:r>
        <w:t>d) lakossági fórum keretén belül szóban történik.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(4) </w:t>
      </w:r>
      <w:r>
        <w:rPr>
          <w:b/>
        </w:rPr>
        <w:t>Településrendezési eszköz készítésének vagy módosításának tárgyalásos eljárása során</w:t>
      </w:r>
      <w:r>
        <w:t xml:space="preserve">, </w:t>
      </w:r>
      <w:r>
        <w:rPr>
          <w:b/>
        </w:rPr>
        <w:t>a Kormány által rendeletben kihirdetett veszélyhelyzet esetén</w:t>
      </w:r>
      <w:r>
        <w:t>, az érintet</w:t>
      </w:r>
      <w:r>
        <w:t xml:space="preserve">t településen a veszélyhelyzet következményeinek a felszámolása vagy a további, közvetlenül fenyegető veszélyhelyzet megelőzése miatt indokolt, a partnerek tájékoztatása az elkészült </w:t>
      </w:r>
      <w:r>
        <w:lastRenderedPageBreak/>
        <w:t xml:space="preserve">tervezetről – a Korm. rendelet szerinti munkaközi tájékoztató keretében, </w:t>
      </w:r>
      <w:r>
        <w:t xml:space="preserve">- a </w:t>
      </w:r>
      <w:hyperlink r:id="rId12">
        <w:proofErr w:type="gramStart"/>
        <w:r>
          <w:rPr>
            <w:rStyle w:val="Internet-hivatkozs"/>
          </w:rPr>
          <w:t>www.gadoros.hu</w:t>
        </w:r>
      </w:hyperlink>
      <w:r>
        <w:t xml:space="preserve">  honlapon</w:t>
      </w:r>
      <w:proofErr w:type="gramEnd"/>
      <w:r>
        <w:t xml:space="preserve"> közzétett hirdetmény útján történik.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(5) </w:t>
      </w:r>
      <w:r>
        <w:rPr>
          <w:b/>
        </w:rPr>
        <w:t>Településrendezési eszközök állami főépítészi eljárásban</w:t>
      </w:r>
      <w:r>
        <w:t xml:space="preserve"> történő készítése, módosítása esetén a partnerek tájékoztatása az elkészült tervezetről</w:t>
      </w:r>
      <w:r>
        <w:t xml:space="preserve"> – a Korm. rendelet szerinti munkaközi tájékoztató keretében – a </w:t>
      </w:r>
      <w:hyperlink r:id="rId13">
        <w:r>
          <w:rPr>
            <w:rStyle w:val="Internet-hivatkozs"/>
          </w:rPr>
          <w:t>www.gadoros.hu</w:t>
        </w:r>
      </w:hyperlink>
      <w:r>
        <w:t xml:space="preserve"> honlapon közzétett hirdetmény útján történik.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firstLine="284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7.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</w:pPr>
      <w:r>
        <w:t xml:space="preserve">(1) </w:t>
      </w:r>
      <w:r>
        <w:rPr>
          <w:b/>
        </w:rPr>
        <w:t>A hirdetménynek – előzetes tájékoztató esetén</w:t>
      </w:r>
      <w:r>
        <w:t xml:space="preserve"> - </w:t>
      </w:r>
      <w:r>
        <w:rPr>
          <w:b/>
        </w:rPr>
        <w:t>tartalmaznia kell</w:t>
      </w:r>
      <w:r>
        <w:t>: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left="708"/>
      </w:pPr>
      <w:proofErr w:type="gramStart"/>
      <w:r>
        <w:t>a</w:t>
      </w:r>
      <w:proofErr w:type="gramEnd"/>
      <w:r>
        <w:t xml:space="preserve">) </w:t>
      </w:r>
      <w:proofErr w:type="spellStart"/>
      <w:r>
        <w:t>a</w:t>
      </w:r>
      <w:proofErr w:type="spellEnd"/>
      <w:r>
        <w:t xml:space="preserve"> Korm. </w:t>
      </w:r>
      <w:r>
        <w:t>rendelet 37. § (3) bekezdésében foglaltakkal összhangban az érintett államigazgatási szervek számára tájékoztatásra bocsájtott dokumentumot,</w:t>
      </w:r>
      <w:r>
        <w:br/>
        <w:t>b) a partnerek észrevételeinek benyújtására nyitva álló határidőt és</w:t>
      </w:r>
      <w:r>
        <w:br/>
        <w:t xml:space="preserve">c) a postacímet vagy elektronikus levélcímet, </w:t>
      </w:r>
      <w:r>
        <w:t>ahova az észrevétel megküldhető.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left="708" w:hanging="424"/>
      </w:pPr>
      <w:r>
        <w:t xml:space="preserve">(2) </w:t>
      </w:r>
      <w:r>
        <w:rPr>
          <w:b/>
        </w:rPr>
        <w:t>A hirdetménynek – munkaközi tájékoztató esetén - tartalmaznia kell</w:t>
      </w:r>
      <w:r>
        <w:t>:</w:t>
      </w:r>
      <w:r>
        <w:br/>
        <w:t xml:space="preserve">a) az érintett államigazgatási szervek számára tájékoztatásra bocsájtott dokumentumokat, tárgyalásos és állami főépítészi eljárás esetén, legalább a </w:t>
      </w:r>
      <w:r>
        <w:t>tervezet összefoglaló leírását és az elkészült jóváhagyandó munkarészeket,</w:t>
      </w:r>
      <w:r>
        <w:br/>
        <w:t>b) a partnerek észrevételeinek benyújtására nyitva álló határidőt és</w:t>
      </w:r>
      <w:r>
        <w:br/>
        <w:t>c) a postacímet vagy elektronikus levélcímet, ahova az észrevétel megküldhető.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left="708" w:hanging="424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8.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A lakossági fórum összehívására és lebonyolítására Gádoros Nagyközség Önkormányzata Képviselő-testülete és Szervei Szervezeti és Működési Szabályzatáról szóló 10/2013. (IX. 19.) önkormányzati rendeletében foglalt szabályozás az irányadó.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center"/>
        <w:rPr>
          <w:rStyle w:val="Kiemels2"/>
        </w:rPr>
      </w:pPr>
      <w:r>
        <w:rPr>
          <w:rStyle w:val="Kiemels2"/>
        </w:rPr>
        <w:t>4. A javaslatok,</w:t>
      </w:r>
      <w:r>
        <w:rPr>
          <w:rStyle w:val="Kiemels2"/>
        </w:rPr>
        <w:t xml:space="preserve"> vélemények dokumentálásának, elfogadásának és nyilvántartásának módja</w:t>
      </w:r>
    </w:p>
    <w:p w:rsidR="00463117" w:rsidRDefault="00463117">
      <w:pPr>
        <w:pStyle w:val="NormlWeb"/>
        <w:shd w:val="clear" w:color="auto" w:fill="FFFFFF"/>
        <w:spacing w:beforeAutospacing="0" w:afterAutospacing="0"/>
        <w:jc w:val="center"/>
        <w:rPr>
          <w:rStyle w:val="Kiemels2"/>
        </w:rPr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9.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 xml:space="preserve">(1) A partnerek a lakossági fórumon szóban észrevételt tehetnek, amelyet jegyzőkönyvbe kell foglalni. A lakossági fórumot követő 8 napon belül, valamint lakossági fórum hiányában </w:t>
      </w:r>
      <w:r>
        <w:t>a hirdetmény közzétételét számított 8 napon belül a partnerek írásos észrevételeket tehetnek az alábbi módokon: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left="708"/>
        <w:jc w:val="both"/>
      </w:pPr>
      <w:proofErr w:type="gramStart"/>
      <w:r>
        <w:t>a</w:t>
      </w:r>
      <w:proofErr w:type="gramEnd"/>
      <w:r>
        <w:t xml:space="preserve">) papíralapon a Polgármesternek címezve, Gádoros Nagyközség </w:t>
      </w:r>
      <w:r>
        <w:rPr>
          <w:bCs/>
        </w:rPr>
        <w:t xml:space="preserve">Önkormányzatának címére (5932 Gádoros, Kossuth utca 16.) </w:t>
      </w:r>
      <w:r>
        <w:t>történő megküldéssel, vagy</w:t>
      </w:r>
      <w:r>
        <w:br/>
        <w:t>b) elektronikus levélben a hirdetményben meghatározott e-mail címre történő megküldéssel, amennyiben a hirdetmény ilyet tartalmaz.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left="708"/>
        <w:jc w:val="both"/>
      </w:pPr>
    </w:p>
    <w:p w:rsidR="006C166C" w:rsidRDefault="004E087B">
      <w:pPr>
        <w:pStyle w:val="Listaszerbekezds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(2) Azt a partnert, aki az (1) bekezdés szerint közzétett határidőn belül véleményt nem nyilvánított, javaslatot nem tett, </w:t>
      </w:r>
      <w:r>
        <w:rPr>
          <w:sz w:val="24"/>
          <w:szCs w:val="24"/>
        </w:rPr>
        <w:t>a határidő leteltét követően hozzájáruló partnernek kell tekinteni, az egyeztetési további szakaszaiban és elfogadási szakaszban egyaránt.</w:t>
      </w:r>
    </w:p>
    <w:p w:rsidR="006C166C" w:rsidRDefault="004E087B">
      <w:pPr>
        <w:pStyle w:val="Listaszerbekezds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(3) Tárgyalásos eljárásban, az egyeztető tárgyalás vonatkozásában az eljárásban érintett partnernek az egyeztető tárg</w:t>
      </w:r>
      <w:r>
        <w:rPr>
          <w:sz w:val="24"/>
          <w:szCs w:val="24"/>
        </w:rPr>
        <w:t>yalást megelőző partnerségi egyeztetésben jogszabályon alapuló ellenvéleményt tett partnert kell tekinteni.</w:t>
      </w:r>
    </w:p>
    <w:p w:rsidR="006C166C" w:rsidRDefault="004E087B">
      <w:pPr>
        <w:pStyle w:val="Listaszerbekezds"/>
        <w:ind w:left="0" w:firstLine="284"/>
        <w:jc w:val="both"/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>Az (1) bekezdés szerint beérkezett vélemények tisztázása érdekében a polgármester a véleményező partnerrel meghívásos egyeztető tárgyalás kereté</w:t>
      </w:r>
      <w:r>
        <w:rPr>
          <w:sz w:val="24"/>
          <w:szCs w:val="24"/>
        </w:rPr>
        <w:t>ben további egyeztetést kezdeményezhet, amelyről jegyzőkönyvet kell készíteni.</w:t>
      </w:r>
    </w:p>
    <w:p w:rsidR="006C166C" w:rsidRDefault="004E087B">
      <w:pPr>
        <w:pStyle w:val="Listaszerbekezds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(5)</w:t>
      </w:r>
      <w:r>
        <w:rPr>
          <w:sz w:val="24"/>
          <w:szCs w:val="24"/>
        </w:rPr>
        <w:tab/>
        <w:t>Azt a partnert, aki a partnerségi egyeztetés során határidőn belül véleményt nem adott, vagy adott, de a (4) bekezdés szerinti meghívásos egyeztető tárgyaláson a meghívás el</w:t>
      </w:r>
      <w:r>
        <w:rPr>
          <w:sz w:val="24"/>
          <w:szCs w:val="24"/>
        </w:rPr>
        <w:t>lenére nem vett részt, kifogást nem emelő partnernek kell tekinteni, az egyeztetés további szakaszaiban és elfogadási szakaszban egyaránt.</w:t>
      </w:r>
    </w:p>
    <w:p w:rsidR="006C166C" w:rsidRDefault="004E087B">
      <w:pPr>
        <w:pStyle w:val="Listaszerbekezds"/>
        <w:ind w:left="0" w:firstLine="284"/>
        <w:jc w:val="both"/>
      </w:pPr>
      <w:r>
        <w:rPr>
          <w:sz w:val="24"/>
          <w:szCs w:val="24"/>
        </w:rPr>
        <w:lastRenderedPageBreak/>
        <w:t>(6) A beérkezett javaslatokat, véleményeket a főépítész az (1) bekezdésben megjelölt határidő elteltét követően továb</w:t>
      </w:r>
      <w:r>
        <w:rPr>
          <w:sz w:val="24"/>
          <w:szCs w:val="24"/>
        </w:rPr>
        <w:t>bítja az arculati kézikönyv, településképi rendelet, fejlesztési dokumentum vagy a településrendezési eszköz készítésével megbízott tervezőnek.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>(7) A tervező a véleményekkel, javaslatokkal kapcsolatos szakmai véleményét – a tervezési szerződésben megállapí</w:t>
      </w:r>
      <w:r>
        <w:t>tott határidőben - megküldi az önkormányzat részére, a Polgármesternek címezve.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>(8) A szakmai javaslatok alapján a főépítész a vélemények, javaslatok elfogadására, el nem fogadás esetén indokolására vonatkozó döntés-tervezetet készít.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firstLine="284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10.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(1) A beérkeze</w:t>
      </w:r>
      <w:r>
        <w:t>tt vélemények, javaslatok elfogadásáról vagy el nem fogadásáról, az el nem fogadás indokolásáról</w:t>
      </w:r>
      <w:r>
        <w:rPr>
          <w:b/>
        </w:rPr>
        <w:t xml:space="preserve"> </w:t>
      </w:r>
      <w:r>
        <w:t>– a (2) bekezdésben foglalt kivétellel -</w:t>
      </w:r>
      <w:r>
        <w:rPr>
          <w:b/>
        </w:rPr>
        <w:t xml:space="preserve"> </w:t>
      </w:r>
      <w:r>
        <w:t>a képviselő-testület dönt. 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 xml:space="preserve">(2) Településrendezési eszköz tárgyalásos vagy állami főépítészi eljárásban történő </w:t>
      </w:r>
      <w:r>
        <w:t>lefolytatása esetén a beérkezett partneri vélemények, javaslatok elfogadásáról vagy el nem fogadásáról, az el nem fogadás indokolásáról a Polgármester dönt.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>(3) Minden a partnerségi egyeztetéssel kapcsolatos Korm. rendeletben és jelen rendeletben nem szabá</w:t>
      </w:r>
      <w:r>
        <w:t>lyozott kérdésben a Polgármester dönt, a vonatkozó eljárási szabályok megtartása mellett.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firstLine="284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11.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(1) A jelen rendeletben foglaltak szerint beérkezett véleményeket, javaslatokat a főépítész a tárgy és az eljárási szakasz rögzítésével, a beérkezés sorrendjéb</w:t>
      </w:r>
      <w:r>
        <w:t>en nyilvántartja. 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left="708" w:hanging="424"/>
      </w:pPr>
      <w:r>
        <w:t>(2) Az (1) bekezdés szerinti nyilvántartás legalább az alábbiakat tartalmazza:</w:t>
      </w:r>
      <w:r>
        <w:br/>
        <w:t xml:space="preserve">a) </w:t>
      </w:r>
      <w:proofErr w:type="spellStart"/>
      <w:r>
        <w:t>a</w:t>
      </w:r>
      <w:proofErr w:type="spellEnd"/>
      <w:r>
        <w:t xml:space="preserve"> véleményező, javaslattevő nevét, továbbá lakhelyét, székhelyét, vagy telephelyét, 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left="708"/>
      </w:pPr>
      <w:r>
        <w:t xml:space="preserve">b) a vélemény beérkezésének időpontját, </w:t>
      </w:r>
      <w:r>
        <w:br/>
        <w:t>b) a vélemény, javaslat rövid</w:t>
      </w:r>
      <w:r>
        <w:t xml:space="preserve"> tartalmát,</w:t>
      </w:r>
      <w:r>
        <w:br/>
        <w:t>c) a véleményezési szakasz lezáró, vagy a 10. § (2) bekezdés szerinti döntést követően a véleményt, javaslatot elfogadó, vagy elutasító képviselő-testületi határozat számát, illetve a Polgármester döntését.</w:t>
      </w:r>
    </w:p>
    <w:p w:rsidR="006C166C" w:rsidRDefault="004E087B">
      <w:pPr>
        <w:pStyle w:val="NormlWeb"/>
        <w:shd w:val="clear" w:color="auto" w:fill="FFFFFF"/>
        <w:spacing w:beforeAutospacing="0" w:afterAutospacing="0"/>
        <w:ind w:firstLine="284"/>
        <w:jc w:val="both"/>
      </w:pPr>
      <w:r>
        <w:t>(3) Az (1) bekezdés szerinti dokument</w:t>
      </w:r>
      <w:r>
        <w:t>umokat a közfeladatot ellátó szervek iratkezelésére vonatkozó szabályok szerint, az ott meghatározott határidőig kell őrizni.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  <w:rPr>
          <w:rStyle w:val="Kiemels2"/>
        </w:rPr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center"/>
        <w:rPr>
          <w:rStyle w:val="Kiemels2"/>
        </w:rPr>
      </w:pPr>
      <w:r>
        <w:rPr>
          <w:rStyle w:val="Kiemels2"/>
        </w:rPr>
        <w:t xml:space="preserve">5. Az elfogadott koncepció, stratégia, kézikönyv, településképi rendelet és településfejlesztési eszköz nyilvánosságát biztosító </w:t>
      </w:r>
      <w:r>
        <w:rPr>
          <w:rStyle w:val="Kiemels2"/>
        </w:rPr>
        <w:t>intézkedések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12.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A Polgármester – a feladatkör szerint illetékes szervezeti egységek útján – gondoskodik az elfogadott koncepció, stratégia, kézikönyv, településképi rendelet és településrendezési eszköz elfogadást követő 15 napon belüli közzétételéről,</w:t>
      </w:r>
      <w:r>
        <w:t xml:space="preserve"> a </w:t>
      </w:r>
      <w:hyperlink r:id="rId14">
        <w:r>
          <w:rPr>
            <w:rStyle w:val="Internet-hivatkozs"/>
          </w:rPr>
          <w:t>www.gadoros.hu</w:t>
        </w:r>
      </w:hyperlink>
      <w:r>
        <w:t xml:space="preserve"> honlapon. A honlapon történő közzététel nem mentesít a Korm. rendelet 43. és 43/B. §</w:t>
      </w:r>
      <w:proofErr w:type="spellStart"/>
      <w:r>
        <w:t>-a</w:t>
      </w:r>
      <w:proofErr w:type="spellEnd"/>
      <w:r>
        <w:t xml:space="preserve"> szerinti egyéb közzétételi szabályok teljesítése alól.</w:t>
      </w:r>
    </w:p>
    <w:p w:rsidR="00984DAA" w:rsidRDefault="00984DAA">
      <w:pPr>
        <w:pStyle w:val="NormlWeb"/>
        <w:shd w:val="clear" w:color="auto" w:fill="FFFFFF"/>
        <w:spacing w:beforeAutospacing="0" w:afterAutospacing="0"/>
        <w:jc w:val="both"/>
      </w:pPr>
    </w:p>
    <w:p w:rsidR="00984DAA" w:rsidRDefault="004E087B" w:rsidP="00984DAA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13. §</w:t>
      </w:r>
    </w:p>
    <w:p w:rsidR="00984DAA" w:rsidRDefault="00984DAA" w:rsidP="00984DAA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Az elfogadott koncepcióról, stratégiáról és ezek</w:t>
      </w:r>
      <w:r>
        <w:t xml:space="preserve"> módosításáról szóló, a Korm. rendelet 30. § (13) bekezdésben foglaltak szerinti tájékoztatásról a polgármester a főépítész útján gondoskodik.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  <w:rPr>
          <w:rStyle w:val="Kiemels2"/>
        </w:rPr>
      </w:pPr>
    </w:p>
    <w:p w:rsidR="00984DAA" w:rsidRDefault="00984DAA">
      <w:pPr>
        <w:pStyle w:val="NormlWeb"/>
        <w:shd w:val="clear" w:color="auto" w:fill="FFFFFF"/>
        <w:spacing w:beforeAutospacing="0" w:afterAutospacing="0"/>
        <w:jc w:val="both"/>
        <w:rPr>
          <w:rStyle w:val="Kiemels2"/>
        </w:rPr>
      </w:pPr>
    </w:p>
    <w:p w:rsidR="00984DAA" w:rsidRDefault="00984DAA">
      <w:pPr>
        <w:pStyle w:val="NormlWeb"/>
        <w:shd w:val="clear" w:color="auto" w:fill="FFFFFF"/>
        <w:spacing w:beforeAutospacing="0" w:afterAutospacing="0"/>
        <w:jc w:val="both"/>
        <w:rPr>
          <w:rStyle w:val="Kiemels2"/>
        </w:rPr>
      </w:pPr>
    </w:p>
    <w:p w:rsidR="00984DAA" w:rsidRDefault="00984DAA">
      <w:pPr>
        <w:pStyle w:val="NormlWeb"/>
        <w:shd w:val="clear" w:color="auto" w:fill="FFFFFF"/>
        <w:spacing w:beforeAutospacing="0" w:afterAutospacing="0"/>
        <w:jc w:val="both"/>
        <w:rPr>
          <w:rStyle w:val="Kiemels2"/>
        </w:rPr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center"/>
        <w:rPr>
          <w:rStyle w:val="Kiemels2"/>
        </w:rPr>
      </w:pPr>
      <w:r>
        <w:rPr>
          <w:rStyle w:val="Kiemels2"/>
        </w:rPr>
        <w:lastRenderedPageBreak/>
        <w:t>7. Záró rendelkezések</w:t>
      </w:r>
    </w:p>
    <w:p w:rsidR="006C166C" w:rsidRDefault="006C166C">
      <w:pPr>
        <w:pStyle w:val="NormlWeb"/>
        <w:shd w:val="clear" w:color="auto" w:fill="FFFFFF"/>
        <w:spacing w:beforeAutospacing="0" w:afterAutospacing="0"/>
        <w:jc w:val="both"/>
      </w:pPr>
    </w:p>
    <w:p w:rsidR="00463117" w:rsidRDefault="004E087B" w:rsidP="00463117">
      <w:pPr>
        <w:pStyle w:val="NormlWeb"/>
        <w:shd w:val="clear" w:color="auto" w:fill="FFFFFF"/>
        <w:spacing w:beforeAutospacing="0" w:afterAutospacing="0"/>
        <w:jc w:val="center"/>
        <w:rPr>
          <w:b/>
        </w:rPr>
      </w:pPr>
      <w:r>
        <w:rPr>
          <w:b/>
        </w:rPr>
        <w:t>14. §</w:t>
      </w:r>
    </w:p>
    <w:p w:rsidR="00463117" w:rsidRDefault="00463117" w:rsidP="00463117">
      <w:pPr>
        <w:pStyle w:val="NormlWeb"/>
        <w:shd w:val="clear" w:color="auto" w:fill="FFFFFF"/>
        <w:spacing w:beforeAutospacing="0" w:afterAutospacing="0"/>
        <w:jc w:val="center"/>
      </w:pPr>
    </w:p>
    <w:p w:rsidR="006C166C" w:rsidRDefault="004E087B">
      <w:pPr>
        <w:pStyle w:val="NormlWeb"/>
        <w:shd w:val="clear" w:color="auto" w:fill="FFFFFF"/>
        <w:spacing w:beforeAutospacing="0" w:afterAutospacing="0"/>
        <w:jc w:val="both"/>
      </w:pPr>
      <w:r>
        <w:t>(1) E rendelet a kihirdetését követő napon lép hatályba.</w:t>
      </w:r>
    </w:p>
    <w:p w:rsidR="006C166C" w:rsidRDefault="004E087B" w:rsidP="00463117">
      <w:pPr>
        <w:pStyle w:val="NormlWeb"/>
        <w:shd w:val="clear" w:color="auto" w:fill="FFFFFF"/>
        <w:spacing w:beforeAutospacing="0" w:afterAutospacing="0"/>
        <w:jc w:val="both"/>
      </w:pPr>
      <w:r>
        <w:t>(2) Ezen rendelet rendelke</w:t>
      </w:r>
      <w:r>
        <w:t>zéseit a rendelet hatálya lépését követően induló egyeztetési eljárásokban kell alkalmazni.</w:t>
      </w:r>
    </w:p>
    <w:p w:rsidR="006C166C" w:rsidRDefault="006C166C">
      <w:pPr>
        <w:pStyle w:val="NormlWeb"/>
        <w:shd w:val="clear" w:color="auto" w:fill="FFFFFF"/>
        <w:spacing w:beforeAutospacing="0" w:afterAutospacing="0"/>
        <w:ind w:firstLine="284"/>
        <w:jc w:val="both"/>
        <w:rPr>
          <w:sz w:val="22"/>
          <w:szCs w:val="22"/>
        </w:rPr>
      </w:pPr>
    </w:p>
    <w:p w:rsidR="006C166C" w:rsidRDefault="004E087B">
      <w:pPr>
        <w:jc w:val="both"/>
        <w:rPr>
          <w:sz w:val="22"/>
          <w:szCs w:val="22"/>
        </w:rPr>
      </w:pPr>
      <w:r>
        <w:rPr>
          <w:sz w:val="22"/>
          <w:szCs w:val="22"/>
        </w:rPr>
        <w:t>Gádoros, 2017. szeptember 15</w:t>
      </w:r>
      <w:bookmarkStart w:id="0" w:name="_GoBack"/>
      <w:bookmarkEnd w:id="0"/>
      <w:r w:rsidR="00463117">
        <w:rPr>
          <w:sz w:val="22"/>
          <w:szCs w:val="22"/>
        </w:rPr>
        <w:t xml:space="preserve">. </w:t>
      </w:r>
    </w:p>
    <w:p w:rsidR="00463117" w:rsidRDefault="00463117">
      <w:pPr>
        <w:jc w:val="both"/>
        <w:rPr>
          <w:sz w:val="22"/>
          <w:szCs w:val="22"/>
        </w:rPr>
      </w:pPr>
    </w:p>
    <w:p w:rsidR="00463117" w:rsidRDefault="00463117">
      <w:pPr>
        <w:jc w:val="both"/>
        <w:rPr>
          <w:sz w:val="22"/>
          <w:szCs w:val="22"/>
        </w:rPr>
      </w:pPr>
    </w:p>
    <w:p w:rsidR="0069354B" w:rsidRDefault="0069354B">
      <w:pPr>
        <w:jc w:val="both"/>
        <w:rPr>
          <w:sz w:val="22"/>
          <w:szCs w:val="22"/>
        </w:rPr>
      </w:pPr>
    </w:p>
    <w:p w:rsidR="00984DAA" w:rsidRDefault="00984DAA" w:rsidP="00984DAA">
      <w:pPr>
        <w:tabs>
          <w:tab w:val="center" w:pos="3402"/>
          <w:tab w:val="center" w:pos="680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Maronka Lajos </w:t>
      </w:r>
      <w:r>
        <w:rPr>
          <w:sz w:val="22"/>
          <w:szCs w:val="22"/>
        </w:rPr>
        <w:tab/>
        <w:t>Dr. Olasz Imréné dr.</w:t>
      </w:r>
    </w:p>
    <w:p w:rsidR="00984DAA" w:rsidRDefault="00984DAA" w:rsidP="00984DAA">
      <w:pPr>
        <w:tabs>
          <w:tab w:val="center" w:pos="3402"/>
          <w:tab w:val="center" w:pos="680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polgármester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jegyző</w:t>
      </w:r>
    </w:p>
    <w:p w:rsidR="00984DAA" w:rsidRDefault="00984DAA">
      <w:pPr>
        <w:jc w:val="both"/>
        <w:rPr>
          <w:sz w:val="22"/>
          <w:szCs w:val="22"/>
        </w:rPr>
      </w:pPr>
    </w:p>
    <w:p w:rsidR="0069354B" w:rsidRDefault="0069354B">
      <w:pPr>
        <w:jc w:val="both"/>
        <w:rPr>
          <w:sz w:val="22"/>
          <w:szCs w:val="22"/>
        </w:rPr>
      </w:pPr>
    </w:p>
    <w:p w:rsidR="0069354B" w:rsidRDefault="0069354B">
      <w:pPr>
        <w:jc w:val="both"/>
        <w:rPr>
          <w:sz w:val="22"/>
          <w:szCs w:val="22"/>
        </w:rPr>
      </w:pPr>
    </w:p>
    <w:p w:rsidR="006C166C" w:rsidRDefault="00463117">
      <w:pPr>
        <w:jc w:val="both"/>
      </w:pPr>
      <w:r>
        <w:rPr>
          <w:sz w:val="22"/>
          <w:szCs w:val="22"/>
        </w:rPr>
        <w:t xml:space="preserve">Kihirdetve: Gádoros, 2017. </w:t>
      </w:r>
      <w:proofErr w:type="gramStart"/>
      <w:r>
        <w:rPr>
          <w:sz w:val="22"/>
          <w:szCs w:val="22"/>
        </w:rPr>
        <w:t>szeptember …</w:t>
      </w:r>
      <w:proofErr w:type="gramEnd"/>
      <w:r>
        <w:rPr>
          <w:sz w:val="22"/>
          <w:szCs w:val="22"/>
        </w:rPr>
        <w:t>…..</w:t>
      </w:r>
    </w:p>
    <w:p w:rsidR="006C166C" w:rsidRDefault="006C166C">
      <w:pPr>
        <w:jc w:val="both"/>
        <w:rPr>
          <w:sz w:val="22"/>
          <w:szCs w:val="22"/>
        </w:rPr>
      </w:pPr>
    </w:p>
    <w:p w:rsidR="006C166C" w:rsidRDefault="006C166C">
      <w:pPr>
        <w:jc w:val="both"/>
        <w:rPr>
          <w:sz w:val="22"/>
          <w:szCs w:val="22"/>
        </w:rPr>
      </w:pPr>
    </w:p>
    <w:p w:rsidR="006C166C" w:rsidRDefault="006C166C">
      <w:pPr>
        <w:jc w:val="both"/>
        <w:rPr>
          <w:sz w:val="22"/>
          <w:szCs w:val="22"/>
        </w:rPr>
      </w:pPr>
    </w:p>
    <w:p w:rsidR="006C166C" w:rsidRDefault="00984DAA" w:rsidP="00984DAA">
      <w:pPr>
        <w:tabs>
          <w:tab w:val="center" w:pos="680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Dr. Olasz Imréné dr.</w:t>
      </w:r>
    </w:p>
    <w:p w:rsidR="00984DAA" w:rsidRDefault="00984DAA" w:rsidP="00984DAA">
      <w:pPr>
        <w:tabs>
          <w:tab w:val="center" w:pos="680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jegyző</w:t>
      </w:r>
      <w:proofErr w:type="gramEnd"/>
    </w:p>
    <w:p w:rsidR="006C166C" w:rsidRDefault="006C166C" w:rsidP="00463117">
      <w:pPr>
        <w:shd w:val="clear" w:color="auto" w:fill="FFFFFF"/>
        <w:ind w:left="6379" w:firstLine="284"/>
        <w:jc w:val="both"/>
      </w:pPr>
    </w:p>
    <w:sectPr w:rsidR="006C166C">
      <w:footerReference w:type="default" r:id="rId15"/>
      <w:pgSz w:w="11906" w:h="16838"/>
      <w:pgMar w:top="568" w:right="1417" w:bottom="765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E087B">
      <w:r>
        <w:separator/>
      </w:r>
    </w:p>
  </w:endnote>
  <w:endnote w:type="continuationSeparator" w:id="0">
    <w:p w:rsidR="00000000" w:rsidRDefault="004E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66C" w:rsidRDefault="004E087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  <w:p w:rsidR="006C166C" w:rsidRDefault="006C166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E087B">
      <w:r>
        <w:separator/>
      </w:r>
    </w:p>
  </w:footnote>
  <w:footnote w:type="continuationSeparator" w:id="0">
    <w:p w:rsidR="00000000" w:rsidRDefault="004E0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66C"/>
    <w:rsid w:val="00463117"/>
    <w:rsid w:val="004E087B"/>
    <w:rsid w:val="0069354B"/>
    <w:rsid w:val="006C166C"/>
    <w:rsid w:val="0098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A2A1A-9E34-4723-8A45-A2E50F935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doros.hu/" TargetMode="External"/><Relationship Id="rId13" Type="http://schemas.openxmlformats.org/officeDocument/2006/relationships/hyperlink" Target="http://www.gadoros.h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adoros.hu/" TargetMode="External"/><Relationship Id="rId12" Type="http://schemas.openxmlformats.org/officeDocument/2006/relationships/hyperlink" Target="http://www.gadoros.h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aoros.hu/" TargetMode="External"/><Relationship Id="rId11" Type="http://schemas.openxmlformats.org/officeDocument/2006/relationships/hyperlink" Target="http://www.gadoros.hu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gadoros.h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adoros.hu/" TargetMode="External"/><Relationship Id="rId14" Type="http://schemas.openxmlformats.org/officeDocument/2006/relationships/hyperlink" Target="http://www.gadoros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1616</Words>
  <Characters>11151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17</cp:revision>
  <cp:lastPrinted>2017-09-13T11:09:00Z</cp:lastPrinted>
  <dcterms:created xsi:type="dcterms:W3CDTF">2017-06-27T15:16:00Z</dcterms:created>
  <dcterms:modified xsi:type="dcterms:W3CDTF">2017-09-15T06:15:00Z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